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546" w:rsidRPr="00EA72B6" w:rsidRDefault="00731546" w:rsidP="00731546">
      <w:pPr>
        <w:spacing w:before="240" w:after="240" w:line="276" w:lineRule="auto"/>
        <w:rPr>
          <w:szCs w:val="24"/>
        </w:rPr>
      </w:pPr>
      <w:r w:rsidRPr="00EA72B6">
        <w:rPr>
          <w:szCs w:val="24"/>
        </w:rPr>
        <w:t>Meine Damen und Herren, Herr Oberbürgermeister!</w:t>
      </w:r>
    </w:p>
    <w:p w:rsidR="00731546" w:rsidRPr="00EA72B6" w:rsidRDefault="00731546" w:rsidP="00731546">
      <w:pPr>
        <w:spacing w:before="240" w:after="240" w:line="276" w:lineRule="auto"/>
        <w:rPr>
          <w:szCs w:val="24"/>
        </w:rPr>
      </w:pPr>
      <w:r w:rsidRPr="00EA72B6">
        <w:rPr>
          <w:szCs w:val="24"/>
        </w:rPr>
        <w:t>Ich möchte mich mit fünf Fragen beschäftigen, die in diesen Tagen aus der Bürgerschaft der FDP-Stadtratsfraktion gestellt werden, und zwar:</w:t>
      </w:r>
    </w:p>
    <w:p w:rsidR="00731546" w:rsidRPr="00EA72B6" w:rsidRDefault="00731546" w:rsidP="00731546">
      <w:pPr>
        <w:spacing w:before="240" w:after="240" w:line="276" w:lineRule="auto"/>
        <w:rPr>
          <w:szCs w:val="24"/>
        </w:rPr>
      </w:pPr>
      <w:r w:rsidRPr="00EA72B6">
        <w:rPr>
          <w:szCs w:val="24"/>
        </w:rPr>
        <w:t>1. FDP-Mehrheitsbeschaffer für Rot-Grün?</w:t>
      </w:r>
    </w:p>
    <w:p w:rsidR="00731546" w:rsidRPr="00EA72B6" w:rsidRDefault="00731546" w:rsidP="00731546">
      <w:pPr>
        <w:spacing w:before="240" w:after="240" w:line="276" w:lineRule="auto"/>
        <w:rPr>
          <w:szCs w:val="24"/>
        </w:rPr>
      </w:pPr>
      <w:r w:rsidRPr="00EA72B6">
        <w:rPr>
          <w:szCs w:val="24"/>
        </w:rPr>
        <w:t xml:space="preserve">Richtig ist, dass es </w:t>
      </w:r>
      <w:r w:rsidRPr="00EA72B6">
        <w:rPr>
          <w:szCs w:val="24"/>
          <w:u w:val="single"/>
        </w:rPr>
        <w:t xml:space="preserve">diesen </w:t>
      </w:r>
      <w:r w:rsidRPr="00EA72B6">
        <w:rPr>
          <w:szCs w:val="24"/>
        </w:rPr>
        <w:t xml:space="preserve">Haushalt 2021 und </w:t>
      </w:r>
      <w:r w:rsidRPr="00EA72B6">
        <w:rPr>
          <w:szCs w:val="24"/>
          <w:u w:val="single"/>
        </w:rPr>
        <w:t>diese</w:t>
      </w:r>
      <w:r w:rsidRPr="00EA72B6">
        <w:rPr>
          <w:szCs w:val="24"/>
        </w:rPr>
        <w:t xml:space="preserve"> mittelfristige Finanzplanung bis 2024 nicht geben würde, wenn nicht die FDP-Stadtratsfraktion zustimmen würde. </w:t>
      </w:r>
    </w:p>
    <w:p w:rsidR="00731546" w:rsidRPr="00EA72B6" w:rsidRDefault="00731546" w:rsidP="00731546">
      <w:pPr>
        <w:spacing w:before="240" w:after="240" w:line="276" w:lineRule="auto"/>
        <w:rPr>
          <w:szCs w:val="24"/>
        </w:rPr>
      </w:pPr>
      <w:r w:rsidRPr="00EA72B6">
        <w:rPr>
          <w:szCs w:val="24"/>
        </w:rPr>
        <w:t>Richtig ist aber auch, dass es ansonsten eine alternative Mehrheit von SPD, Grünen und Linke gegeben hätte. Die Linke sollte sich nicht kleiner machen, als sie nach der Kommunalwahl ist. Der Haushalt sähe anders aus, wenn er rot-rot-grün wäre.</w:t>
      </w:r>
    </w:p>
    <w:p w:rsidR="00731546" w:rsidRPr="00EA72B6" w:rsidRDefault="00731546" w:rsidP="00731546">
      <w:pPr>
        <w:spacing w:before="240" w:after="240" w:line="276" w:lineRule="auto"/>
        <w:rPr>
          <w:szCs w:val="24"/>
        </w:rPr>
      </w:pPr>
      <w:r w:rsidRPr="00EA72B6">
        <w:rPr>
          <w:szCs w:val="24"/>
        </w:rPr>
        <w:t>2. Was ist der Haushalt?</w:t>
      </w:r>
    </w:p>
    <w:p w:rsidR="00731546" w:rsidRPr="00EA72B6" w:rsidRDefault="00731546" w:rsidP="00731546">
      <w:pPr>
        <w:spacing w:before="240" w:after="240" w:line="276" w:lineRule="auto"/>
        <w:rPr>
          <w:szCs w:val="24"/>
        </w:rPr>
      </w:pPr>
      <w:r w:rsidRPr="00EA72B6">
        <w:rPr>
          <w:szCs w:val="24"/>
        </w:rPr>
        <w:t xml:space="preserve">- Der Haushaltsplan besteht aus einem umfangreichen Zahlenwerk. Entscheidend ist der Ergebnisplan mit dem Saldo von Erträgen und Aufwendungen. Nur wenn die Erträge höher sind als die Aufwendungen ist der Haushaltsplan ausgeglichen. Um die Haushaltssicherung – endlich – verlassen zu können, muss dieser Saldo nicht nur im laufenden Jahr, sondern bis einschließlich 2024 positiv sein. Das ist die mittelfristige Finanzplanung. </w:t>
      </w:r>
    </w:p>
    <w:p w:rsidR="00731546" w:rsidRPr="00EA72B6" w:rsidRDefault="00731546" w:rsidP="00731546">
      <w:pPr>
        <w:spacing w:before="240" w:after="240" w:line="276" w:lineRule="auto"/>
        <w:rPr>
          <w:szCs w:val="24"/>
        </w:rPr>
      </w:pPr>
      <w:r w:rsidRPr="00EA72B6">
        <w:rPr>
          <w:szCs w:val="24"/>
        </w:rPr>
        <w:t xml:space="preserve">- Darüber hinaus besteht der Haushaltsplan auch aus Zielvereinbarungen. Das ist der politische Teil des Haushaltes, in dem festgelegt wird, wofür die Verwaltung ihr zur Verfügung gestellte Haushaltsmittel verwenden soll.  </w:t>
      </w:r>
    </w:p>
    <w:p w:rsidR="00731546" w:rsidRPr="00EA72B6" w:rsidRDefault="00731546" w:rsidP="00731546">
      <w:pPr>
        <w:spacing w:before="240" w:after="240" w:line="276" w:lineRule="auto"/>
        <w:rPr>
          <w:szCs w:val="24"/>
        </w:rPr>
      </w:pPr>
      <w:r w:rsidRPr="00EA72B6">
        <w:rPr>
          <w:szCs w:val="24"/>
        </w:rPr>
        <w:t xml:space="preserve">„Die explizite Formulierung von politischen Zielen, die mit dem Angebot öffentlicher Leistungen, sogenannter Produkte, verknüpft sind, schafft Transparenz und Verbindlichkeit im Haushalt über das, was politisch gewollt ist. </w:t>
      </w:r>
    </w:p>
    <w:p w:rsidR="00731546" w:rsidRPr="00EA72B6" w:rsidRDefault="00731546" w:rsidP="00731546">
      <w:pPr>
        <w:spacing w:before="240" w:after="240" w:line="276" w:lineRule="auto"/>
        <w:rPr>
          <w:szCs w:val="24"/>
        </w:rPr>
      </w:pPr>
      <w:r w:rsidRPr="00EA72B6">
        <w:rPr>
          <w:szCs w:val="24"/>
        </w:rPr>
        <w:t xml:space="preserve">- Schließlich gehört, ich habe es gerade erwähnt, zu einem Haushalt auch die mittelfristige Finanzplanung in diesem Jahr bis 2024 einschließlich. </w:t>
      </w:r>
    </w:p>
    <w:p w:rsidR="00731546" w:rsidRPr="00EA72B6" w:rsidRDefault="00731546" w:rsidP="00731546">
      <w:pPr>
        <w:spacing w:before="240" w:after="240" w:line="276" w:lineRule="auto"/>
        <w:rPr>
          <w:szCs w:val="24"/>
        </w:rPr>
      </w:pPr>
      <w:r w:rsidRPr="00EA72B6">
        <w:rPr>
          <w:szCs w:val="24"/>
        </w:rPr>
        <w:t>3. Was sagen die Zahlen?</w:t>
      </w:r>
    </w:p>
    <w:p w:rsidR="00731546" w:rsidRPr="00EA72B6" w:rsidRDefault="00731546" w:rsidP="00731546">
      <w:pPr>
        <w:spacing w:before="240" w:after="240" w:line="276" w:lineRule="auto"/>
        <w:rPr>
          <w:szCs w:val="24"/>
        </w:rPr>
      </w:pPr>
      <w:r w:rsidRPr="00EA72B6">
        <w:rPr>
          <w:szCs w:val="24"/>
        </w:rPr>
        <w:t>Im Ergebnis haben die Haushaltsberatungen von SPD, Grünen und FDP dazu geführt, dass die Überschüsse in den Ergebnisplanungen für das laufende Jahr und die nächsten drei Jahre größer werden:</w:t>
      </w:r>
    </w:p>
    <w:p w:rsidR="00731546" w:rsidRPr="00EA72B6" w:rsidRDefault="00731546" w:rsidP="00731546">
      <w:pPr>
        <w:spacing w:before="240" w:after="240" w:line="276" w:lineRule="auto"/>
        <w:rPr>
          <w:szCs w:val="24"/>
        </w:rPr>
      </w:pPr>
      <w:r w:rsidRPr="00EA72B6">
        <w:rPr>
          <w:szCs w:val="24"/>
        </w:rPr>
        <w:tab/>
        <w:t>2021: um 648.470 Euro</w:t>
      </w:r>
    </w:p>
    <w:p w:rsidR="00731546" w:rsidRPr="00EA72B6" w:rsidRDefault="00731546" w:rsidP="00731546">
      <w:pPr>
        <w:spacing w:before="240" w:after="240" w:line="276" w:lineRule="auto"/>
        <w:rPr>
          <w:szCs w:val="24"/>
        </w:rPr>
      </w:pPr>
      <w:r w:rsidRPr="00EA72B6">
        <w:rPr>
          <w:szCs w:val="24"/>
        </w:rPr>
        <w:tab/>
        <w:t>2022: um 1.059.470 Euro</w:t>
      </w:r>
    </w:p>
    <w:p w:rsidR="00731546" w:rsidRPr="00EA72B6" w:rsidRDefault="00731546" w:rsidP="00731546">
      <w:pPr>
        <w:spacing w:before="240" w:after="240" w:line="276" w:lineRule="auto"/>
        <w:rPr>
          <w:szCs w:val="24"/>
        </w:rPr>
      </w:pPr>
      <w:r w:rsidRPr="00EA72B6">
        <w:rPr>
          <w:szCs w:val="24"/>
        </w:rPr>
        <w:lastRenderedPageBreak/>
        <w:tab/>
        <w:t>2023: um 860.470 Euro</w:t>
      </w:r>
    </w:p>
    <w:p w:rsidR="00731546" w:rsidRPr="00EA72B6" w:rsidRDefault="00731546" w:rsidP="00731546">
      <w:pPr>
        <w:spacing w:before="240" w:after="240" w:line="276" w:lineRule="auto"/>
        <w:rPr>
          <w:szCs w:val="24"/>
        </w:rPr>
      </w:pPr>
      <w:r w:rsidRPr="00EA72B6">
        <w:rPr>
          <w:szCs w:val="24"/>
        </w:rPr>
        <w:tab/>
        <w:t>2024: um 365.470 Euro</w:t>
      </w:r>
    </w:p>
    <w:p w:rsidR="00731546" w:rsidRPr="00EA72B6" w:rsidRDefault="00731546" w:rsidP="00731546">
      <w:pPr>
        <w:spacing w:before="240" w:after="240" w:line="276" w:lineRule="auto"/>
        <w:rPr>
          <w:szCs w:val="24"/>
        </w:rPr>
      </w:pPr>
      <w:r w:rsidRPr="00EA72B6">
        <w:rPr>
          <w:szCs w:val="24"/>
        </w:rPr>
        <w:t>Nicht nur für die FDP-Fraktion ist wichtig, dass der positive Saldo im nächsten Jahr erhöht wird. Denn in 2022 betrug dieser Saldo weniger als 1 Million nachdem Veränderungsnachweis, den die Verwaltung dem Finanzausschuss vorlegte.</w:t>
      </w:r>
    </w:p>
    <w:p w:rsidR="00731546" w:rsidRPr="00EA72B6" w:rsidRDefault="00731546" w:rsidP="00731546">
      <w:pPr>
        <w:spacing w:before="240" w:after="240" w:line="276" w:lineRule="auto"/>
        <w:rPr>
          <w:szCs w:val="24"/>
        </w:rPr>
      </w:pPr>
      <w:r w:rsidRPr="00EA72B6">
        <w:rPr>
          <w:szCs w:val="24"/>
        </w:rPr>
        <w:t>Besonders wichtig für die FDP-Fraktion ist, dass der Kämmerer in der Sitzung des Finanzausschusses sein Testat für diese Verbesserungen in der Planung für 2021 bis 2024 gegeben hat.</w:t>
      </w:r>
    </w:p>
    <w:p w:rsidR="00731546" w:rsidRPr="00EA72B6" w:rsidRDefault="00731546" w:rsidP="00731546">
      <w:pPr>
        <w:spacing w:before="240" w:after="240" w:line="276" w:lineRule="auto"/>
        <w:rPr>
          <w:szCs w:val="24"/>
        </w:rPr>
      </w:pPr>
      <w:r w:rsidRPr="00EA72B6">
        <w:rPr>
          <w:szCs w:val="24"/>
        </w:rPr>
        <w:t>4. Welche Ziele werden mit der Haushaltsplanung verfolgt?</w:t>
      </w:r>
    </w:p>
    <w:p w:rsidR="00731546" w:rsidRPr="00EA72B6" w:rsidRDefault="00731546" w:rsidP="00731546">
      <w:pPr>
        <w:spacing w:before="240" w:after="240" w:line="276" w:lineRule="auto"/>
        <w:rPr>
          <w:szCs w:val="24"/>
        </w:rPr>
      </w:pPr>
      <w:r w:rsidRPr="00EA72B6">
        <w:rPr>
          <w:szCs w:val="24"/>
        </w:rPr>
        <w:t xml:space="preserve">Diese Ziele finden sich in dem Haushaltsbegleitbeschluss. </w:t>
      </w:r>
    </w:p>
    <w:p w:rsidR="00731546" w:rsidRPr="00EA72B6" w:rsidRDefault="00731546" w:rsidP="00731546">
      <w:pPr>
        <w:spacing w:before="240" w:after="240" w:line="276" w:lineRule="auto"/>
        <w:rPr>
          <w:szCs w:val="24"/>
        </w:rPr>
      </w:pPr>
      <w:r w:rsidRPr="00EA72B6">
        <w:rPr>
          <w:szCs w:val="24"/>
        </w:rPr>
        <w:t>Der diesjährige Haushaltsbegleitbeschluss unterscheidet sich von früheren, weil der Verwaltung konkrete Aufträge erteilt und diese Aufträge unmittelbar den Fachausschüssen des Rates zugewiesen werden. Also nicht als Einbringungsanträge.</w:t>
      </w:r>
    </w:p>
    <w:p w:rsidR="00731546" w:rsidRPr="00EA72B6" w:rsidRDefault="00731546" w:rsidP="00731546">
      <w:pPr>
        <w:spacing w:before="240" w:after="240" w:line="276" w:lineRule="auto"/>
        <w:rPr>
          <w:szCs w:val="24"/>
        </w:rPr>
      </w:pPr>
      <w:r w:rsidRPr="00EA72B6">
        <w:rPr>
          <w:szCs w:val="24"/>
        </w:rPr>
        <w:t xml:space="preserve">Die Zielvereinbarungen, in denen sich die FDP-Stadtratsfraktion vor allem wieder findet sind </w:t>
      </w:r>
    </w:p>
    <w:p w:rsidR="00731546" w:rsidRPr="00EA72B6" w:rsidRDefault="00731546" w:rsidP="00731546">
      <w:pPr>
        <w:spacing w:before="240" w:after="240" w:line="276" w:lineRule="auto"/>
        <w:rPr>
          <w:szCs w:val="24"/>
        </w:rPr>
      </w:pPr>
      <w:r w:rsidRPr="00EA72B6">
        <w:rPr>
          <w:szCs w:val="24"/>
        </w:rPr>
        <w:t>- Generationengerechtigkeit vor allem im Hinblick auf die corona-bedingten Schulden. Keine Abschreibungen dieser Schulden bis 2075.</w:t>
      </w:r>
    </w:p>
    <w:p w:rsidR="00731546" w:rsidRPr="00EA72B6" w:rsidRDefault="00731546" w:rsidP="00731546">
      <w:pPr>
        <w:spacing w:before="240" w:after="240" w:line="276" w:lineRule="auto"/>
        <w:rPr>
          <w:szCs w:val="24"/>
        </w:rPr>
      </w:pPr>
      <w:r w:rsidRPr="00EA72B6">
        <w:rPr>
          <w:szCs w:val="24"/>
        </w:rPr>
        <w:t>- Relaunch der Krefelder City mit der Verbesserung des Stadtklimas, insbesondere durch Plätze mit grünen und blauen Elementen und Straßenbegleitgrün, Anreizen für Gebäudesanierung, Schaffung von neuen attraktivem und bezahlbaren Wohnraum und deinem Mix von Gastronomie, Handel und Kleingewerbe.</w:t>
      </w:r>
    </w:p>
    <w:p w:rsidR="00731546" w:rsidRPr="00EA72B6" w:rsidRDefault="00731546" w:rsidP="00731546">
      <w:pPr>
        <w:spacing w:before="240" w:after="240" w:line="276" w:lineRule="auto"/>
        <w:rPr>
          <w:szCs w:val="24"/>
        </w:rPr>
      </w:pPr>
      <w:r w:rsidRPr="00EA72B6">
        <w:rPr>
          <w:szCs w:val="24"/>
        </w:rPr>
        <w:t>- Digitalisierung, insbesondere der Krefelder Schulen.</w:t>
      </w:r>
    </w:p>
    <w:p w:rsidR="00731546" w:rsidRPr="00EA72B6" w:rsidRDefault="00731546" w:rsidP="00731546">
      <w:pPr>
        <w:spacing w:before="240" w:after="240" w:line="276" w:lineRule="auto"/>
        <w:rPr>
          <w:szCs w:val="24"/>
        </w:rPr>
      </w:pPr>
      <w:r w:rsidRPr="00EA72B6">
        <w:rPr>
          <w:szCs w:val="24"/>
        </w:rPr>
        <w:t>- Drogenbekämpfung nicht allein durch einen Drogenkonsumraum, sondern auch durch Drogenprävention, Drogensubstitution und Drogenentwöhnung.</w:t>
      </w:r>
    </w:p>
    <w:p w:rsidR="00731546" w:rsidRPr="00EA72B6" w:rsidRDefault="00731546" w:rsidP="00731546">
      <w:pPr>
        <w:spacing w:before="240" w:after="240" w:line="276" w:lineRule="auto"/>
        <w:rPr>
          <w:szCs w:val="24"/>
        </w:rPr>
      </w:pPr>
      <w:r w:rsidRPr="00EA72B6">
        <w:rPr>
          <w:szCs w:val="24"/>
        </w:rPr>
        <w:t>5. Wie geht es weiter?</w:t>
      </w:r>
    </w:p>
    <w:p w:rsidR="00731546" w:rsidRPr="00EA72B6" w:rsidRDefault="00731546" w:rsidP="00731546">
      <w:pPr>
        <w:spacing w:before="240" w:after="240" w:line="276" w:lineRule="auto"/>
        <w:rPr>
          <w:szCs w:val="24"/>
        </w:rPr>
      </w:pPr>
      <w:r w:rsidRPr="00EA72B6">
        <w:rPr>
          <w:szCs w:val="24"/>
        </w:rPr>
        <w:t>Gemäß dem Haushaltsbegleitbeschluss wird die Verwaltung quartalsweise nicht nur über die Entwicklung von Erträgen und Aufwendungen mit Blick auf das jeweilige Haushaltsjahr berichten, sondern auch über die Entwicklung der Verschuldung. Denn auf eine Erhöhung der Zinsen muss zeitnah reagiert werden können.</w:t>
      </w:r>
    </w:p>
    <w:p w:rsidR="00731546" w:rsidRPr="00EA72B6" w:rsidRDefault="00731546" w:rsidP="00731546">
      <w:pPr>
        <w:spacing w:before="240" w:after="240" w:line="276" w:lineRule="auto"/>
        <w:rPr>
          <w:szCs w:val="24"/>
        </w:rPr>
      </w:pPr>
      <w:r w:rsidRPr="00EA72B6">
        <w:rPr>
          <w:szCs w:val="24"/>
        </w:rPr>
        <w:lastRenderedPageBreak/>
        <w:t xml:space="preserve">Das Augenmerk wird darauf liegen, dass die Verwaltung Aufträge, die ihr mit dem Haushaltsbegleitbeschluss erteilt werden, tatsächlich erledigt. </w:t>
      </w:r>
    </w:p>
    <w:p w:rsidR="00731546" w:rsidRPr="00EA72B6" w:rsidRDefault="00731546" w:rsidP="00731546">
      <w:pPr>
        <w:spacing w:before="240" w:after="240" w:line="276" w:lineRule="auto"/>
        <w:rPr>
          <w:szCs w:val="24"/>
        </w:rPr>
      </w:pPr>
      <w:r w:rsidRPr="00EA72B6">
        <w:rPr>
          <w:szCs w:val="24"/>
        </w:rPr>
        <w:t xml:space="preserve">Im Klartext: Sollte die FDP-Stadtratsfraktion zu dem Ergebnis kommen, dass die Verwaltung die im Haushaltsbegleitbeschluss erteilten Aufträge dilatorisch behandelt </w:t>
      </w:r>
    </w:p>
    <w:p w:rsidR="00731546" w:rsidRPr="00EA72B6" w:rsidRDefault="00731546" w:rsidP="00731546">
      <w:pPr>
        <w:spacing w:before="240" w:after="240" w:line="276" w:lineRule="auto"/>
        <w:rPr>
          <w:szCs w:val="24"/>
        </w:rPr>
      </w:pPr>
      <w:r w:rsidRPr="00EA72B6">
        <w:rPr>
          <w:szCs w:val="24"/>
        </w:rPr>
        <w:t>oder unerledigt an acta legt, würde für uns die Mitarbeit an der Haushaltsplanung und dem Vollzug der Haushaltsplanung sinnlos werden.</w:t>
      </w:r>
    </w:p>
    <w:p w:rsidR="00731546" w:rsidRPr="00EA72B6" w:rsidRDefault="00731546" w:rsidP="00731546">
      <w:pPr>
        <w:spacing w:before="240" w:after="240" w:line="276" w:lineRule="auto"/>
        <w:rPr>
          <w:szCs w:val="24"/>
        </w:rPr>
      </w:pPr>
      <w:r w:rsidRPr="00EA72B6">
        <w:rPr>
          <w:szCs w:val="24"/>
        </w:rPr>
        <w:t>Abschließend: Das jede Haushaltsplanung in diesen Zeiten mit noch größeren Risiken behaftet ist, als es ohnehin der Fall ist, muss jedem Verantwortlichen klar sein: Diese Risiken dürfen Politik und Verwaltung nicht aus den Augen verlieren.</w:t>
      </w:r>
    </w:p>
    <w:p w:rsidR="00731546" w:rsidRPr="00EA72B6" w:rsidRDefault="00731546" w:rsidP="00731546">
      <w:pPr>
        <w:spacing w:before="240" w:after="240" w:line="276" w:lineRule="auto"/>
        <w:rPr>
          <w:szCs w:val="24"/>
        </w:rPr>
      </w:pPr>
      <w:r w:rsidRPr="00EA72B6">
        <w:rPr>
          <w:szCs w:val="24"/>
        </w:rPr>
        <w:t xml:space="preserve">Das gilt zunächst einmal für die eingenommenen Erträge aus Steuern, insbesondere der Gewerbesteuer. Wirtschart ist nicht alles. Aber: Ohne eine florierende Wirtschaft und Steuern geht gar nichts. </w:t>
      </w:r>
    </w:p>
    <w:p w:rsidR="00731546" w:rsidRPr="00EA72B6" w:rsidRDefault="00731546" w:rsidP="00731546">
      <w:pPr>
        <w:spacing w:before="240" w:after="240" w:line="276" w:lineRule="auto"/>
        <w:rPr>
          <w:szCs w:val="24"/>
        </w:rPr>
      </w:pPr>
      <w:r w:rsidRPr="00EA72B6">
        <w:rPr>
          <w:szCs w:val="24"/>
        </w:rPr>
        <w:t>Weiter: Aufgrund der Krefelder Sozialstruktur muss vor allem die Entwicklung der sogenannten sozialen Transferkosten intensiv verfolgt werden. Die langfristigen Folgen der Pandemie auf dem Arbeitsmarkt könnten drei Bevölkerungsgruppen besonders treffen werden:</w:t>
      </w:r>
    </w:p>
    <w:p w:rsidR="00731546" w:rsidRPr="00EA72B6" w:rsidRDefault="00731546" w:rsidP="00731546">
      <w:pPr>
        <w:spacing w:before="240" w:after="240" w:line="276" w:lineRule="auto"/>
        <w:rPr>
          <w:szCs w:val="24"/>
        </w:rPr>
      </w:pPr>
      <w:r w:rsidRPr="00EA72B6">
        <w:rPr>
          <w:szCs w:val="24"/>
        </w:rPr>
        <w:tab/>
        <w:t>- Ältere Langzeitarbeitslose.</w:t>
      </w:r>
    </w:p>
    <w:p w:rsidR="00731546" w:rsidRPr="00EA72B6" w:rsidRDefault="00731546" w:rsidP="00731546">
      <w:pPr>
        <w:spacing w:before="240" w:after="240" w:line="276" w:lineRule="auto"/>
        <w:rPr>
          <w:szCs w:val="24"/>
        </w:rPr>
      </w:pPr>
      <w:r w:rsidRPr="00EA72B6">
        <w:rPr>
          <w:szCs w:val="24"/>
        </w:rPr>
        <w:tab/>
        <w:t xml:space="preserve">- Jugendliche, die ohne Abschluss einer schulischen Laufbahn und/oder ohne </w:t>
      </w:r>
      <w:r>
        <w:rPr>
          <w:szCs w:val="24"/>
        </w:rPr>
        <w:tab/>
      </w:r>
      <w:r w:rsidRPr="00EA72B6">
        <w:rPr>
          <w:szCs w:val="24"/>
        </w:rPr>
        <w:t>eine Anschlussaus</w:t>
      </w:r>
      <w:r>
        <w:rPr>
          <w:szCs w:val="24"/>
        </w:rPr>
        <w:t>bildung zurück</w:t>
      </w:r>
      <w:r w:rsidRPr="00EA72B6">
        <w:rPr>
          <w:szCs w:val="24"/>
        </w:rPr>
        <w:t>bleiben.</w:t>
      </w:r>
    </w:p>
    <w:p w:rsidR="00731546" w:rsidRPr="00EA72B6" w:rsidRDefault="00731546" w:rsidP="00731546">
      <w:pPr>
        <w:spacing w:before="240" w:after="240" w:line="276" w:lineRule="auto"/>
        <w:rPr>
          <w:szCs w:val="24"/>
        </w:rPr>
      </w:pPr>
      <w:r w:rsidRPr="00EA72B6">
        <w:rPr>
          <w:szCs w:val="24"/>
        </w:rPr>
        <w:tab/>
        <w:t xml:space="preserve">- Die kleinen und mittleren Unternehmer, Freiberufler </w:t>
      </w:r>
      <w:r w:rsidRPr="00EA72B6">
        <w:rPr>
          <w:szCs w:val="24"/>
        </w:rPr>
        <w:tab/>
        <w:t xml:space="preserve">und Künstler, die sich </w:t>
      </w:r>
      <w:r>
        <w:rPr>
          <w:szCs w:val="24"/>
        </w:rPr>
        <w:tab/>
      </w:r>
      <w:r w:rsidRPr="00EA72B6">
        <w:rPr>
          <w:szCs w:val="24"/>
        </w:rPr>
        <w:t xml:space="preserve">nach dem Verbrauch ihrer </w:t>
      </w:r>
      <w:r w:rsidRPr="00EA72B6">
        <w:rPr>
          <w:szCs w:val="24"/>
        </w:rPr>
        <w:tab/>
        <w:t>Rücklagen als ALG-II Bezieher wiederfinden.</w:t>
      </w:r>
    </w:p>
    <w:p w:rsidR="00731546" w:rsidRPr="00EA72B6" w:rsidRDefault="00731546" w:rsidP="00731546">
      <w:pPr>
        <w:spacing w:before="240" w:after="240" w:line="276" w:lineRule="auto"/>
        <w:rPr>
          <w:szCs w:val="24"/>
        </w:rPr>
      </w:pPr>
      <w:r w:rsidRPr="00EA72B6">
        <w:rPr>
          <w:szCs w:val="24"/>
        </w:rPr>
        <w:t>Angesichts dessen, dass nach einem Jahr Pandemie sich der Begriff „Long-Covid“ etabliert, mag es makaber erscheinen, wenn die FDP-Stadtratsfraktion auch Chancen sieht, nämlich:</w:t>
      </w:r>
    </w:p>
    <w:p w:rsidR="00731546" w:rsidRPr="00EA72B6" w:rsidRDefault="00731546" w:rsidP="00731546">
      <w:pPr>
        <w:spacing w:before="240" w:after="240" w:line="276" w:lineRule="auto"/>
        <w:rPr>
          <w:szCs w:val="24"/>
        </w:rPr>
      </w:pPr>
      <w:r w:rsidRPr="00EA72B6">
        <w:rPr>
          <w:szCs w:val="24"/>
        </w:rPr>
        <w:tab/>
        <w:t xml:space="preserve">- Für eine bedeutend beschleunigte Digitalisierung der </w:t>
      </w:r>
      <w:r>
        <w:rPr>
          <w:szCs w:val="24"/>
        </w:rPr>
        <w:t xml:space="preserve">Schulen. Um kein </w:t>
      </w:r>
      <w:r w:rsidRPr="00EA72B6">
        <w:rPr>
          <w:szCs w:val="24"/>
        </w:rPr>
        <w:t>Miss</w:t>
      </w:r>
      <w:r>
        <w:rPr>
          <w:szCs w:val="24"/>
        </w:rPr>
        <w:t>-</w:t>
      </w:r>
      <w:r>
        <w:rPr>
          <w:szCs w:val="24"/>
        </w:rPr>
        <w:tab/>
      </w:r>
      <w:r w:rsidRPr="00EA72B6">
        <w:rPr>
          <w:szCs w:val="24"/>
        </w:rPr>
        <w:t>verständnis aufkommen zu lassen: Home-Schooling kann immer nur ein</w:t>
      </w:r>
      <w:r>
        <w:rPr>
          <w:szCs w:val="24"/>
        </w:rPr>
        <w:t xml:space="preserve"> </w:t>
      </w:r>
      <w:r w:rsidRPr="00EA72B6">
        <w:rPr>
          <w:szCs w:val="24"/>
        </w:rPr>
        <w:t>Zusatz</w:t>
      </w:r>
      <w:r>
        <w:rPr>
          <w:szCs w:val="24"/>
        </w:rPr>
        <w:t>-</w:t>
      </w:r>
      <w:r>
        <w:rPr>
          <w:szCs w:val="24"/>
        </w:rPr>
        <w:tab/>
      </w:r>
      <w:r w:rsidRPr="00EA72B6">
        <w:rPr>
          <w:szCs w:val="24"/>
        </w:rPr>
        <w:t>angebot sein und nicht den Präsenzunterricht ersetzen.</w:t>
      </w:r>
    </w:p>
    <w:p w:rsidR="00731546" w:rsidRPr="00EA72B6" w:rsidRDefault="00731546" w:rsidP="00731546">
      <w:pPr>
        <w:spacing w:before="240" w:after="240" w:line="276" w:lineRule="auto"/>
        <w:rPr>
          <w:szCs w:val="24"/>
        </w:rPr>
      </w:pPr>
    </w:p>
    <w:p w:rsidR="00731546" w:rsidRPr="00EA72B6" w:rsidRDefault="00731546" w:rsidP="00731546">
      <w:pPr>
        <w:spacing w:before="240" w:after="240" w:line="276" w:lineRule="auto"/>
        <w:rPr>
          <w:szCs w:val="24"/>
        </w:rPr>
      </w:pPr>
      <w:r w:rsidRPr="00EA72B6">
        <w:rPr>
          <w:szCs w:val="24"/>
        </w:rPr>
        <w:tab/>
        <w:t>- Für eine Digitalisierung der Verwaltung; um keine Missverständnisse aufkom</w:t>
      </w:r>
      <w:r>
        <w:rPr>
          <w:szCs w:val="24"/>
        </w:rPr>
        <w:t>-</w:t>
      </w:r>
      <w:r>
        <w:rPr>
          <w:szCs w:val="24"/>
        </w:rPr>
        <w:tab/>
      </w:r>
      <w:r w:rsidRPr="00EA72B6">
        <w:rPr>
          <w:szCs w:val="24"/>
        </w:rPr>
        <w:t>men zulassen: Home-Office ist im Back-Office sinnvoll, aber nicht im Front-</w:t>
      </w:r>
      <w:r w:rsidRPr="00EA72B6">
        <w:rPr>
          <w:szCs w:val="24"/>
        </w:rPr>
        <w:tab/>
        <w:t xml:space="preserve">Office. Kitapersonal, Feuerwehrleute und Kommunaler Ordnungsdienst kann </w:t>
      </w:r>
      <w:r>
        <w:rPr>
          <w:szCs w:val="24"/>
        </w:rPr>
        <w:tab/>
      </w:r>
      <w:r w:rsidRPr="00EA72B6">
        <w:rPr>
          <w:szCs w:val="24"/>
        </w:rPr>
        <w:t>man nicht digital einsetzen.</w:t>
      </w:r>
    </w:p>
    <w:p w:rsidR="00731546" w:rsidRPr="00EA72B6" w:rsidRDefault="00731546" w:rsidP="00731546">
      <w:pPr>
        <w:spacing w:before="240" w:after="240" w:line="276" w:lineRule="auto"/>
        <w:rPr>
          <w:szCs w:val="24"/>
        </w:rPr>
      </w:pPr>
      <w:r w:rsidRPr="00EA72B6">
        <w:rPr>
          <w:szCs w:val="24"/>
        </w:rPr>
        <w:lastRenderedPageBreak/>
        <w:tab/>
      </w:r>
    </w:p>
    <w:p w:rsidR="00731546" w:rsidRPr="00EA72B6" w:rsidRDefault="00731546" w:rsidP="00731546">
      <w:pPr>
        <w:spacing w:before="240" w:after="240" w:line="276" w:lineRule="auto"/>
        <w:rPr>
          <w:szCs w:val="24"/>
        </w:rPr>
      </w:pPr>
      <w:r w:rsidRPr="00EA72B6">
        <w:rPr>
          <w:szCs w:val="24"/>
        </w:rPr>
        <w:tab/>
        <w:t>- Für einen wirklichen Relaunch der Krefelder City,</w:t>
      </w:r>
      <w:r>
        <w:rPr>
          <w:szCs w:val="24"/>
        </w:rPr>
        <w:t xml:space="preserve"> </w:t>
      </w:r>
      <w:r w:rsidRPr="00EA72B6">
        <w:rPr>
          <w:szCs w:val="24"/>
        </w:rPr>
        <w:t>die</w:t>
      </w:r>
      <w:r>
        <w:rPr>
          <w:szCs w:val="24"/>
        </w:rPr>
        <w:t xml:space="preserve"> </w:t>
      </w:r>
      <w:r w:rsidRPr="00EA72B6">
        <w:rPr>
          <w:szCs w:val="24"/>
        </w:rPr>
        <w:t xml:space="preserve">schon vor der Pandemie </w:t>
      </w:r>
      <w:r>
        <w:rPr>
          <w:szCs w:val="24"/>
        </w:rPr>
        <w:tab/>
      </w:r>
      <w:r w:rsidRPr="00EA72B6">
        <w:rPr>
          <w:szCs w:val="24"/>
        </w:rPr>
        <w:t xml:space="preserve">notleidend war, aber nun durch ein konzentriertes und koordiniertes Handeln </w:t>
      </w:r>
      <w:r w:rsidRPr="00EA72B6">
        <w:rPr>
          <w:szCs w:val="24"/>
        </w:rPr>
        <w:tab/>
        <w:t>von Politik, Verwaltung, Wohnstätte und Grundstücksgesellschaft eine Zukunfts</w:t>
      </w:r>
      <w:r>
        <w:rPr>
          <w:szCs w:val="24"/>
        </w:rPr>
        <w:t>-</w:t>
      </w:r>
      <w:r>
        <w:rPr>
          <w:szCs w:val="24"/>
        </w:rPr>
        <w:tab/>
      </w:r>
      <w:r w:rsidRPr="00EA72B6">
        <w:rPr>
          <w:szCs w:val="24"/>
        </w:rPr>
        <w:t>perspektive bekommen könnte.</w:t>
      </w:r>
    </w:p>
    <w:p w:rsidR="00731546" w:rsidRPr="00EA72B6" w:rsidRDefault="00731546" w:rsidP="00731546">
      <w:pPr>
        <w:spacing w:before="240" w:after="240" w:line="276" w:lineRule="auto"/>
        <w:rPr>
          <w:szCs w:val="24"/>
        </w:rPr>
      </w:pPr>
      <w:r w:rsidRPr="00EA72B6">
        <w:rPr>
          <w:szCs w:val="24"/>
        </w:rPr>
        <w:t>Verlieren wir die Risiken nicht aus den Augen, aber übersehen nicht die Chancen.</w:t>
      </w:r>
    </w:p>
    <w:p w:rsidR="00731546" w:rsidRDefault="00731546" w:rsidP="00731546">
      <w:pPr>
        <w:spacing w:before="240" w:after="240" w:line="276" w:lineRule="auto"/>
        <w:rPr>
          <w:szCs w:val="24"/>
        </w:rPr>
      </w:pPr>
      <w:r w:rsidRPr="00EA72B6">
        <w:rPr>
          <w:szCs w:val="24"/>
        </w:rPr>
        <w:t>In diesem Sinne auf gute Zusammenarbeit!</w:t>
      </w:r>
    </w:p>
    <w:p w:rsidR="00731546" w:rsidRPr="00EA72B6" w:rsidRDefault="00731546" w:rsidP="00731546">
      <w:pPr>
        <w:spacing w:before="240" w:after="240" w:line="276" w:lineRule="auto"/>
        <w:rPr>
          <w:szCs w:val="24"/>
        </w:rPr>
      </w:pPr>
      <w:r w:rsidRPr="00EA72B6">
        <w:rPr>
          <w:szCs w:val="24"/>
        </w:rPr>
        <w:fldChar w:fldCharType="begin"/>
      </w:r>
      <w:r w:rsidRPr="00EA72B6">
        <w:rPr>
          <w:szCs w:val="24"/>
        </w:rPr>
        <w:instrText>PAGE   \* MERGEFORMAT</w:instrText>
      </w:r>
      <w:r w:rsidRPr="00EA72B6">
        <w:rPr>
          <w:szCs w:val="24"/>
        </w:rPr>
        <w:fldChar w:fldCharType="separate"/>
      </w:r>
      <w:r>
        <w:rPr>
          <w:noProof/>
          <w:szCs w:val="24"/>
        </w:rPr>
        <w:t>5</w:t>
      </w:r>
      <w:r w:rsidRPr="00EA72B6">
        <w:rPr>
          <w:szCs w:val="24"/>
        </w:rPr>
        <w:fldChar w:fldCharType="end"/>
      </w:r>
    </w:p>
    <w:p w:rsidR="00731546" w:rsidRPr="00EA72B6" w:rsidRDefault="00731546" w:rsidP="00731546">
      <w:pPr>
        <w:spacing w:before="240" w:after="240" w:line="480" w:lineRule="auto"/>
        <w:rPr>
          <w:szCs w:val="24"/>
        </w:rPr>
      </w:pPr>
    </w:p>
    <w:p w:rsidR="00731546" w:rsidRPr="00EA72B6" w:rsidRDefault="00731546" w:rsidP="00731546">
      <w:pPr>
        <w:spacing w:before="240" w:after="240" w:line="480" w:lineRule="auto"/>
        <w:rPr>
          <w:szCs w:val="24"/>
        </w:rPr>
      </w:pPr>
      <w:r w:rsidRPr="00EA72B6">
        <w:rPr>
          <w:szCs w:val="24"/>
        </w:rPr>
        <w:tab/>
      </w:r>
    </w:p>
    <w:p w:rsidR="00041BE7" w:rsidRPr="00041BE7" w:rsidRDefault="00041BE7" w:rsidP="00041BE7">
      <w:bookmarkStart w:id="0" w:name="_GoBack"/>
      <w:bookmarkEnd w:id="0"/>
    </w:p>
    <w:sectPr w:rsidR="00041BE7" w:rsidRPr="00041BE7">
      <w:headerReference w:type="even" r:id="rId4"/>
      <w:headerReference w:type="default" r:id="rId5"/>
      <w:footerReference w:type="even" r:id="rId6"/>
      <w:footerReference w:type="default" r:id="rId7"/>
      <w:headerReference w:type="first" r:id="rId8"/>
      <w:footerReference w:type="first" r:id="rId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taKorrespondenz">
    <w:panose1 w:val="020B0504030101020102"/>
    <w:charset w:val="00"/>
    <w:family w:val="swiss"/>
    <w:pitch w:val="variable"/>
    <w:sig w:usb0="A00002FF" w:usb1="5000207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BC5" w:rsidRDefault="0073154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BC5" w:rsidRDefault="00731546">
    <w:pPr>
      <w:pStyle w:val="Fuzeile"/>
    </w:pPr>
    <w:r>
      <w:t xml:space="preserve">Seite </w:t>
    </w:r>
    <w:r>
      <w:rPr>
        <w:b/>
        <w:bCs/>
      </w:rPr>
      <w:fldChar w:fldCharType="begin"/>
    </w:r>
    <w:r>
      <w:rPr>
        <w:b/>
        <w:bCs/>
      </w:rPr>
      <w:instrText>PAGE  \* Arabic  \* MERGEFORMAT</w:instrText>
    </w:r>
    <w:r>
      <w:rPr>
        <w:b/>
        <w:bCs/>
      </w:rPr>
      <w:fldChar w:fldCharType="separate"/>
    </w:r>
    <w:r>
      <w:rPr>
        <w:b/>
        <w:bCs/>
        <w:noProof/>
      </w:rPr>
      <w:t>4</w:t>
    </w:r>
    <w:r>
      <w:rPr>
        <w:b/>
        <w:bCs/>
      </w:rPr>
      <w:fldChar w:fldCharType="end"/>
    </w:r>
    <w:r>
      <w:t xml:space="preserve"> von </w:t>
    </w:r>
    <w:r>
      <w:rPr>
        <w:b/>
        <w:bCs/>
      </w:rPr>
      <w:fldChar w:fldCharType="begin"/>
    </w:r>
    <w:r>
      <w:rPr>
        <w:b/>
        <w:bCs/>
      </w:rPr>
      <w:instrText>NUMPAGES  \* Arabic  \* MERGEFORMAT</w:instrText>
    </w:r>
    <w:r>
      <w:rPr>
        <w:b/>
        <w:bCs/>
      </w:rPr>
      <w:fldChar w:fldCharType="separate"/>
    </w:r>
    <w:r>
      <w:rPr>
        <w:b/>
        <w:bCs/>
        <w:noProof/>
      </w:rPr>
      <w:t>4</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BC5" w:rsidRDefault="00731546">
    <w:pPr>
      <w:pStyle w:val="Fuzeile"/>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BC5" w:rsidRDefault="0073154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BC5" w:rsidRDefault="0073154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BC5" w:rsidRDefault="0073154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546"/>
    <w:rsid w:val="00041BE7"/>
    <w:rsid w:val="00150888"/>
    <w:rsid w:val="00731546"/>
    <w:rsid w:val="00913FA7"/>
    <w:rsid w:val="009252CF"/>
    <w:rsid w:val="00AC590C"/>
    <w:rsid w:val="00F000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492A02-A96D-4AB7-95E5-44C780ED3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31546"/>
    <w:rPr>
      <w:rFonts w:ascii="MetaKorrespondenz" w:hAnsi="MetaKorrespondenz"/>
      <w:sz w:val="24"/>
    </w:rPr>
  </w:style>
  <w:style w:type="paragraph" w:styleId="berschrift1">
    <w:name w:val="heading 1"/>
    <w:basedOn w:val="Standard"/>
    <w:next w:val="Standard"/>
    <w:link w:val="berschrift1Zchn"/>
    <w:uiPriority w:val="9"/>
    <w:qFormat/>
    <w:rsid w:val="00F0002A"/>
    <w:pPr>
      <w:keepNext/>
      <w:keepLines/>
      <w:spacing w:before="480"/>
      <w:outlineLvl w:val="0"/>
    </w:pPr>
    <w:rPr>
      <w:rFonts w:eastAsiaTheme="majorEastAsia"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F0002A"/>
    <w:pPr>
      <w:keepNext/>
      <w:keepLines/>
      <w:spacing w:before="200"/>
      <w:outlineLvl w:val="1"/>
    </w:pPr>
    <w:rPr>
      <w:rFonts w:eastAsiaTheme="majorEastAsia"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0002A"/>
    <w:rPr>
      <w:rFonts w:ascii="MetaKorrespondenz" w:eastAsiaTheme="majorEastAsia" w:hAnsi="MetaKorrespondenz"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semiHidden/>
    <w:rsid w:val="00F0002A"/>
    <w:rPr>
      <w:rFonts w:ascii="MetaKorrespondenz" w:eastAsiaTheme="majorEastAsia" w:hAnsi="MetaKorrespondenz" w:cstheme="majorBidi"/>
      <w:b/>
      <w:bCs/>
      <w:color w:val="4F81BD" w:themeColor="accent1"/>
      <w:sz w:val="26"/>
      <w:szCs w:val="26"/>
    </w:rPr>
  </w:style>
  <w:style w:type="paragraph" w:styleId="Titel">
    <w:name w:val="Title"/>
    <w:basedOn w:val="Standard"/>
    <w:next w:val="Standard"/>
    <w:link w:val="TitelZchn"/>
    <w:uiPriority w:val="10"/>
    <w:qFormat/>
    <w:rsid w:val="00F0002A"/>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0002A"/>
    <w:rPr>
      <w:rFonts w:ascii="MetaKorrespondenz" w:eastAsiaTheme="majorEastAsia" w:hAnsi="MetaKorrespondenz"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0002A"/>
    <w:pPr>
      <w:numPr>
        <w:ilvl w:val="1"/>
      </w:numPr>
    </w:pPr>
    <w:rPr>
      <w:rFonts w:eastAsiaTheme="majorEastAsia" w:cstheme="majorBidi"/>
      <w:i/>
      <w:iCs/>
      <w:color w:val="4F81BD" w:themeColor="accent1"/>
      <w:spacing w:val="15"/>
      <w:szCs w:val="24"/>
    </w:rPr>
  </w:style>
  <w:style w:type="character" w:customStyle="1" w:styleId="UntertitelZchn">
    <w:name w:val="Untertitel Zchn"/>
    <w:basedOn w:val="Absatz-Standardschriftart"/>
    <w:link w:val="Untertitel"/>
    <w:uiPriority w:val="11"/>
    <w:rsid w:val="00F0002A"/>
    <w:rPr>
      <w:rFonts w:ascii="MetaKorrespondenz" w:eastAsiaTheme="majorEastAsia" w:hAnsi="MetaKorrespondenz" w:cstheme="majorBidi"/>
      <w:i/>
      <w:iCs/>
      <w:color w:val="4F81BD" w:themeColor="accent1"/>
      <w:spacing w:val="15"/>
      <w:sz w:val="24"/>
      <w:szCs w:val="24"/>
    </w:rPr>
  </w:style>
  <w:style w:type="paragraph" w:styleId="Kopfzeile">
    <w:name w:val="header"/>
    <w:basedOn w:val="Standard"/>
    <w:link w:val="KopfzeileZchn"/>
    <w:uiPriority w:val="99"/>
    <w:unhideWhenUsed/>
    <w:rsid w:val="00731546"/>
    <w:pPr>
      <w:tabs>
        <w:tab w:val="center" w:pos="4536"/>
        <w:tab w:val="right" w:pos="9072"/>
      </w:tabs>
    </w:pPr>
  </w:style>
  <w:style w:type="character" w:customStyle="1" w:styleId="KopfzeileZchn">
    <w:name w:val="Kopfzeile Zchn"/>
    <w:basedOn w:val="Absatz-Standardschriftart"/>
    <w:link w:val="Kopfzeile"/>
    <w:uiPriority w:val="99"/>
    <w:rsid w:val="00731546"/>
    <w:rPr>
      <w:rFonts w:ascii="MetaKorrespondenz" w:hAnsi="MetaKorrespondenz"/>
      <w:sz w:val="24"/>
    </w:rPr>
  </w:style>
  <w:style w:type="paragraph" w:styleId="Fuzeile">
    <w:name w:val="footer"/>
    <w:basedOn w:val="Standard"/>
    <w:link w:val="FuzeileZchn"/>
    <w:uiPriority w:val="99"/>
    <w:unhideWhenUsed/>
    <w:rsid w:val="00731546"/>
    <w:pPr>
      <w:tabs>
        <w:tab w:val="center" w:pos="4536"/>
        <w:tab w:val="right" w:pos="9072"/>
      </w:tabs>
    </w:pPr>
  </w:style>
  <w:style w:type="character" w:customStyle="1" w:styleId="FuzeileZchn">
    <w:name w:val="Fußzeile Zchn"/>
    <w:basedOn w:val="Absatz-Standardschriftart"/>
    <w:link w:val="Fuzeile"/>
    <w:uiPriority w:val="99"/>
    <w:rsid w:val="00731546"/>
    <w:rPr>
      <w:rFonts w:ascii="MetaKorrespondenz" w:hAnsi="MetaKorrespondenz"/>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864</Words>
  <Characters>5449</Characters>
  <Application>Microsoft Office Word</Application>
  <DocSecurity>0</DocSecurity>
  <Lines>45</Lines>
  <Paragraphs>12</Paragraphs>
  <ScaleCrop>false</ScaleCrop>
  <Company>Stadt Krefeld</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Jandeck, Meike</dc:creator>
  <cp:keywords/>
  <dc:description/>
  <cp:lastModifiedBy>Jandeck, Meike</cp:lastModifiedBy>
  <cp:revision>1</cp:revision>
  <dcterms:created xsi:type="dcterms:W3CDTF">2021-05-07T06:06:00Z</dcterms:created>
  <dcterms:modified xsi:type="dcterms:W3CDTF">2021-05-07T06:09:00Z</dcterms:modified>
</cp:coreProperties>
</file>